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3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063"/>
        <w:tblGridChange w:id="0">
          <w:tblGrid>
            <w:gridCol w:w="10063"/>
          </w:tblGrid>
        </w:tblGridChange>
      </w:tblGrid>
      <w:tr>
        <w:trPr>
          <w:cantSplit w:val="0"/>
          <w:trHeight w:val="870.9375" w:hRule="atLeast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5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sz w:val="32"/>
                <w:szCs w:val="32"/>
                <w:rtl w:val="0"/>
              </w:rPr>
              <w:t xml:space="preserve">INFORME COMISIÓN </w:t>
              <w:br w:type="textWrapping"/>
              <w:t xml:space="preserve">REVISORA DE CUENTAS DISTRITAL 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932086573"/>
        <w:tag w:val="goog_rdk_0"/>
      </w:sdtPr>
      <w:sdtContent>
        <w:tbl>
          <w:tblPr>
            <w:tblStyle w:val="Table2"/>
            <w:tblW w:w="10020.0" w:type="dxa"/>
            <w:jc w:val="center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3735"/>
            <w:gridCol w:w="1665"/>
            <w:gridCol w:w="345"/>
            <w:gridCol w:w="900"/>
            <w:gridCol w:w="2355"/>
            <w:gridCol w:w="1020"/>
            <w:tblGridChange w:id="0">
              <w:tblGrid>
                <w:gridCol w:w="3735"/>
                <w:gridCol w:w="1665"/>
                <w:gridCol w:w="345"/>
                <w:gridCol w:w="900"/>
                <w:gridCol w:w="2355"/>
                <w:gridCol w:w="1020"/>
              </w:tblGrid>
            </w:tblGridChange>
          </w:tblGrid>
          <w:tr>
            <w:trPr>
              <w:cantSplit w:val="0"/>
              <w:trHeight w:val="440" w:hRule="atLeast"/>
              <w:tblHeader w:val="0"/>
            </w:trPr>
            <w:tc>
              <w:tcPr>
                <w:gridSpan w:val="3"/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7">
                <w:pPr>
                  <w:keepNext w:val="1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Revisión Correspondiente al periodo 01 febrero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A">
                <w:pPr>
                  <w:widowControl w:val="0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B">
                <w:pPr>
                  <w:widowControl w:val="0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al 31 de enero de 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C">
                <w:pPr>
                  <w:widowControl w:val="0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0D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9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0"/>
        <w:gridCol w:w="2175"/>
        <w:gridCol w:w="450"/>
        <w:gridCol w:w="570"/>
        <w:gridCol w:w="510"/>
        <w:gridCol w:w="1455"/>
        <w:gridCol w:w="555"/>
        <w:gridCol w:w="885"/>
        <w:gridCol w:w="2880"/>
        <w:tblGridChange w:id="0">
          <w:tblGrid>
            <w:gridCol w:w="510"/>
            <w:gridCol w:w="2175"/>
            <w:gridCol w:w="450"/>
            <w:gridCol w:w="570"/>
            <w:gridCol w:w="510"/>
            <w:gridCol w:w="1455"/>
            <w:gridCol w:w="555"/>
            <w:gridCol w:w="885"/>
            <w:gridCol w:w="2880"/>
          </w:tblGrid>
        </w:tblGridChange>
      </w:tblGrid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, constituída la Asamblea</w:t>
            </w:r>
          </w:p>
        </w:tc>
      </w:tr>
    </w:tbl>
    <w:p w:rsidR="00000000" w:rsidDel="00000000" w:rsidP="00000000" w:rsidRDefault="00000000" w:rsidRPr="00000000" w14:paraId="00000017">
      <w:pPr>
        <w:tabs>
          <w:tab w:val="left" w:leader="none" w:pos="-720"/>
        </w:tabs>
        <w:jc w:val="both"/>
        <w:rPr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99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40"/>
        <w:gridCol w:w="3360"/>
        <w:gridCol w:w="1425"/>
        <w:gridCol w:w="3765"/>
        <w:tblGridChange w:id="0">
          <w:tblGrid>
            <w:gridCol w:w="1440"/>
            <w:gridCol w:w="3360"/>
            <w:gridCol w:w="1425"/>
            <w:gridCol w:w="3765"/>
          </w:tblGrid>
        </w:tblGridChange>
      </w:tblGrid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del Distrito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, de la Zona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tabs>
          <w:tab w:val="left" w:leader="none" w:pos="-720"/>
        </w:tabs>
        <w:jc w:val="both"/>
        <w:rPr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99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75"/>
        <w:gridCol w:w="1725"/>
        <w:gridCol w:w="5190"/>
        <w:tblGridChange w:id="0">
          <w:tblGrid>
            <w:gridCol w:w="3075"/>
            <w:gridCol w:w="1725"/>
            <w:gridCol w:w="5190"/>
          </w:tblGrid>
        </w:tblGridChange>
      </w:tblGrid>
      <w:tr>
        <w:trPr>
          <w:cantSplit w:val="0"/>
          <w:trHeight w:val="109" w:hRule="atLeast"/>
          <w:tblHeader w:val="0"/>
        </w:trPr>
        <w:tc>
          <w:tcPr>
            <w:gridSpan w:val="3"/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 presenta el siguiente informe, emitido por los miembros de la Comisión Revisora de Cuentas </w:t>
            </w:r>
          </w:p>
        </w:tc>
      </w:tr>
      <w:tr>
        <w:trPr>
          <w:cantSplit w:val="0"/>
          <w:trHeight w:val="31" w:hRule="atLeast"/>
          <w:tblHeader w:val="0"/>
        </w:trPr>
        <w:tc>
          <w:tcPr>
            <w:gridSpan w:val="3"/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Distrital, abajo firmantes, de acuerdo al trabajo realizado en cuanto a la revisión y calificación de </w:t>
            </w:r>
          </w:p>
        </w:tc>
      </w:tr>
      <w:tr>
        <w:trPr>
          <w:cantSplit w:val="0"/>
          <w:trHeight w:val="81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cuentas del territorio del año 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6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line="276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La Comisión Revisora de Cuentas Distrital presenta el siguiente informe: </w:t>
      </w:r>
    </w:p>
    <w:p w:rsidR="00000000" w:rsidDel="00000000" w:rsidP="00000000" w:rsidRDefault="00000000" w:rsidRPr="00000000" w14:paraId="00000028">
      <w:pPr>
        <w:widowControl w:val="0"/>
        <w:spacing w:line="276" w:lineRule="auto"/>
        <w:rPr>
          <w:i w:val="1"/>
          <w:iCs w:val="1"/>
          <w:sz w:val="22"/>
          <w:szCs w:val="22"/>
        </w:rPr>
      </w:pPr>
      <w:r w:rsidDel="00000000" w:rsidR="00000000" w:rsidRPr="00000000">
        <w:rPr>
          <w:i w:val="1"/>
          <w:iCs w:val="1"/>
          <w:sz w:val="22"/>
          <w:szCs w:val="22"/>
          <w:rtl w:val="0"/>
        </w:rPr>
        <w:t xml:space="preserve">(a continuación, indicar principales hitos detectados)</w:t>
      </w:r>
    </w:p>
    <w:p w:rsidR="00000000" w:rsidDel="00000000" w:rsidP="00000000" w:rsidRDefault="00000000" w:rsidRPr="00000000" w14:paraId="00000029">
      <w:pPr>
        <w:widowControl w:val="0"/>
        <w:spacing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063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063"/>
        <w:tblGridChange w:id="0">
          <w:tblGrid>
            <w:gridCol w:w="10063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widowControl w:val="0"/>
        <w:spacing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spacing w:line="276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Conclusión: </w:t>
      </w:r>
    </w:p>
    <w:p w:rsidR="00000000" w:rsidDel="00000000" w:rsidP="00000000" w:rsidRDefault="00000000" w:rsidRPr="00000000" w14:paraId="00000030">
      <w:pPr>
        <w:widowControl w:val="0"/>
        <w:spacing w:line="276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A partir del análisis de la documentación y la información que manejó esta comisión y, considerando los eventos realizados durante el periodo evaluado, la gestión financiera de la administración que rinde es evaluada como </w:t>
      </w:r>
    </w:p>
    <w:p w:rsidR="00000000" w:rsidDel="00000000" w:rsidP="00000000" w:rsidRDefault="00000000" w:rsidRPr="00000000" w14:paraId="00000031">
      <w:pPr>
        <w:widowControl w:val="0"/>
        <w:spacing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99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50"/>
        <w:gridCol w:w="2445"/>
        <w:gridCol w:w="1095"/>
        <w:gridCol w:w="2160"/>
        <w:gridCol w:w="1110"/>
        <w:gridCol w:w="2130"/>
        <w:tblGridChange w:id="0">
          <w:tblGrid>
            <w:gridCol w:w="1050"/>
            <w:gridCol w:w="2445"/>
            <w:gridCol w:w="1095"/>
            <w:gridCol w:w="2160"/>
            <w:gridCol w:w="1110"/>
            <w:gridCol w:w="2130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Nombre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Nombre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Nombre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Run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Run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Run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Grupo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Grupo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Grupo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Firma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Firma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Firma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left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5840" w:w="12240" w:orient="portrait"/>
      <w:pgMar w:bottom="1377" w:top="1133" w:left="992" w:right="1185" w:header="907" w:footer="396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E">
    <w:pPr>
      <w:rPr>
        <w:b w:val="1"/>
        <w:bCs w:val="1"/>
        <w:sz w:val="18"/>
        <w:szCs w:val="18"/>
      </w:rPr>
    </w:pPr>
    <w:r w:rsidDel="00000000" w:rsidR="00000000" w:rsidRPr="00000000">
      <w:rPr>
        <w:rtl w:val="0"/>
      </w:rPr>
    </w:r>
  </w:p>
  <w:tbl>
    <w:tblPr>
      <w:tblStyle w:val="Table8"/>
      <w:tblW w:w="10275.0" w:type="dxa"/>
      <w:jc w:val="center"/>
      <w:tblLayout w:type="fixed"/>
      <w:tblLook w:val="0600"/>
    </w:tblPr>
    <w:tblGrid>
      <w:gridCol w:w="6690"/>
      <w:gridCol w:w="3585"/>
      <w:tblGridChange w:id="0">
        <w:tblGrid>
          <w:gridCol w:w="6690"/>
          <w:gridCol w:w="3585"/>
        </w:tblGrid>
      </w:tblGridChange>
    </w:tblGrid>
    <w:tr>
      <w:trPr>
        <w:cantSplit w:val="0"/>
        <w:tblHeader w:val="0"/>
      </w:trPr>
      <w:tc>
        <w:tcPr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bottom"/>
        </w:tcPr>
        <w:p w:rsidR="00000000" w:rsidDel="00000000" w:rsidP="00000000" w:rsidRDefault="00000000" w:rsidRPr="00000000" w14:paraId="0000004F">
          <w:pPr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Acta de Elección de Directora o Director de Distrito</w:t>
          </w:r>
        </w:p>
        <w:p w:rsidR="00000000" w:rsidDel="00000000" w:rsidP="00000000" w:rsidRDefault="00000000" w:rsidRPr="00000000" w14:paraId="00000050">
          <w:pPr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Dirección de Desarrollo Institucional</w:t>
          </w:r>
        </w:p>
        <w:p w:rsidR="00000000" w:rsidDel="00000000" w:rsidP="00000000" w:rsidRDefault="00000000" w:rsidRPr="00000000" w14:paraId="00000051">
          <w:pPr>
            <w:rPr>
              <w:b w:val="1"/>
              <w:bCs w:val="1"/>
              <w:color w:val="666666"/>
              <w:sz w:val="18"/>
              <w:szCs w:val="18"/>
            </w:rPr>
          </w:pPr>
          <w:r w:rsidDel="00000000" w:rsidR="00000000" w:rsidRPr="00000000">
            <w:rPr>
              <w:b w:val="1"/>
              <w:bCs w:val="1"/>
              <w:color w:val="666666"/>
              <w:sz w:val="18"/>
              <w:szCs w:val="18"/>
              <w:rtl w:val="0"/>
            </w:rPr>
            <w:t xml:space="preserve">Asociación de Guías y Scouts de Chile</w:t>
          </w:r>
        </w:p>
      </w:tc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bottom"/>
        </w:tcPr>
        <w:p w:rsidR="00000000" w:rsidDel="00000000" w:rsidP="00000000" w:rsidRDefault="00000000" w:rsidRPr="00000000" w14:paraId="00000052">
          <w:pPr>
            <w:jc w:val="right"/>
            <w:rPr>
              <w:b w:val="1"/>
              <w:bCs w:val="1"/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 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  <w:rtl w:val="0"/>
            </w:rPr>
            <w:t xml:space="preserve">Página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  <w:rtl w:val="0"/>
            </w:rPr>
            <w:t xml:space="preserve"> /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53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-834068</wp:posOffset>
          </wp:positionH>
          <wp:positionV relativeFrom="paragraph">
            <wp:posOffset>200025</wp:posOffset>
          </wp:positionV>
          <wp:extent cx="8054658" cy="266700"/>
          <wp:effectExtent b="0" l="0" r="0" t="0"/>
          <wp:wrapNone/>
          <wp:docPr id="10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054658" cy="2667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rPr>
        <w:b w:val="1"/>
        <w:bCs w:val="1"/>
        <w:sz w:val="18"/>
        <w:szCs w:val="18"/>
      </w:rPr>
    </w:pPr>
    <w:r w:rsidDel="00000000" w:rsidR="00000000" w:rsidRPr="00000000">
      <w:rPr>
        <w:rtl w:val="0"/>
      </w:rPr>
    </w:r>
  </w:p>
  <w:tbl>
    <w:tblPr>
      <w:tblStyle w:val="Table9"/>
      <w:tblW w:w="10275.0" w:type="dxa"/>
      <w:jc w:val="center"/>
      <w:tblLayout w:type="fixed"/>
      <w:tblLook w:val="0600"/>
    </w:tblPr>
    <w:tblGrid>
      <w:gridCol w:w="6690"/>
      <w:gridCol w:w="3585"/>
      <w:tblGridChange w:id="0">
        <w:tblGrid>
          <w:gridCol w:w="6690"/>
          <w:gridCol w:w="3585"/>
        </w:tblGrid>
      </w:tblGridChange>
    </w:tblGrid>
    <w:tr>
      <w:trPr>
        <w:cantSplit w:val="0"/>
        <w:tblHeader w:val="0"/>
      </w:trPr>
      <w:tc>
        <w:tcPr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bottom"/>
        </w:tcPr>
        <w:p w:rsidR="00000000" w:rsidDel="00000000" w:rsidP="00000000" w:rsidRDefault="00000000" w:rsidRPr="00000000" w14:paraId="00000055">
          <w:pPr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Informe Comisión Revisora de Cuentas Distrital</w:t>
          </w:r>
        </w:p>
        <w:p w:rsidR="00000000" w:rsidDel="00000000" w:rsidP="00000000" w:rsidRDefault="00000000" w:rsidRPr="00000000" w14:paraId="00000056">
          <w:pPr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Dirección de Desarrollo Institucional 2025</w:t>
          </w:r>
        </w:p>
        <w:p w:rsidR="00000000" w:rsidDel="00000000" w:rsidP="00000000" w:rsidRDefault="00000000" w:rsidRPr="00000000" w14:paraId="00000057">
          <w:pPr>
            <w:rPr>
              <w:b w:val="1"/>
              <w:bCs w:val="1"/>
              <w:color w:val="666666"/>
              <w:sz w:val="18"/>
              <w:szCs w:val="18"/>
            </w:rPr>
          </w:pPr>
          <w:r w:rsidDel="00000000" w:rsidR="00000000" w:rsidRPr="00000000">
            <w:rPr>
              <w:b w:val="1"/>
              <w:bCs w:val="1"/>
              <w:color w:val="666666"/>
              <w:sz w:val="18"/>
              <w:szCs w:val="18"/>
              <w:rtl w:val="0"/>
            </w:rPr>
            <w:t xml:space="preserve">Asociación de Guías y Scouts de Chile</w:t>
          </w:r>
        </w:p>
      </w:tc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bottom"/>
        </w:tcPr>
        <w:p w:rsidR="00000000" w:rsidDel="00000000" w:rsidP="00000000" w:rsidRDefault="00000000" w:rsidRPr="00000000" w14:paraId="00000058">
          <w:pPr>
            <w:jc w:val="right"/>
            <w:rPr>
              <w:b w:val="1"/>
              <w:bCs w:val="1"/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  <w:rtl w:val="0"/>
            </w:rPr>
            <w:t xml:space="preserve">Página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  <w:rtl w:val="0"/>
            </w:rPr>
            <w:t xml:space="preserve"> /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59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-838196</wp:posOffset>
          </wp:positionH>
          <wp:positionV relativeFrom="paragraph">
            <wp:posOffset>180975</wp:posOffset>
          </wp:positionV>
          <wp:extent cx="8055180" cy="262754"/>
          <wp:effectExtent b="0" l="0" r="0" t="0"/>
          <wp:wrapNone/>
          <wp:docPr id="1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055180" cy="262754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D">
    <w:pPr>
      <w:jc w:val="right"/>
      <w:rPr/>
    </w:pPr>
    <w:r w:rsidDel="00000000" w:rsidR="00000000" w:rsidRPr="00000000">
      <w:rPr>
        <w:i w:val="1"/>
        <w:iCs w:val="1"/>
        <w:color w:val="666666"/>
        <w:sz w:val="14"/>
        <w:szCs w:val="14"/>
        <w:rtl w:val="0"/>
      </w:rPr>
      <w:t xml:space="preserve">Documento Actualizado a diciembre de 2025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2737800</wp:posOffset>
          </wp:positionH>
          <wp:positionV relativeFrom="paragraph">
            <wp:posOffset>-304797</wp:posOffset>
          </wp:positionV>
          <wp:extent cx="916305" cy="996950"/>
          <wp:effectExtent b="0" l="0" r="0" t="0"/>
          <wp:wrapNone/>
          <wp:docPr id="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16305" cy="9969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ind w:left="0" w:hanging="1"/>
      <w:jc w:val="center"/>
    </w:pPr>
    <w:rPr>
      <w:sz w:val="26"/>
      <w:szCs w:val="26"/>
      <w:vertAlign w:val="baseline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-720"/>
      </w:tabs>
      <w:ind w:left="0" w:hanging="1"/>
      <w:jc w:val="both"/>
    </w:pPr>
    <w:rPr>
      <w:b w:val="1"/>
      <w:bCs w:val="1"/>
      <w:vertAlign w:val="baseline"/>
    </w:rPr>
  </w:style>
  <w:style w:type="paragraph" w:styleId="Heading3">
    <w:name w:val="heading 3"/>
    <w:basedOn w:val="Normal"/>
    <w:next w:val="Normal"/>
    <w:pPr>
      <w:keepNext w:val="1"/>
      <w:tabs>
        <w:tab w:val="left" w:leader="none" w:pos="-720"/>
      </w:tabs>
      <w:ind w:left="0" w:hanging="1"/>
      <w:jc w:val="center"/>
    </w:pPr>
    <w:rPr>
      <w:b w:val="1"/>
      <w:bCs w:val="1"/>
      <w:sz w:val="30"/>
      <w:szCs w:val="30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2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Epgrafe" w:customStyle="1">
    <w:name w:val="Epígrafe"/>
    <w:basedOn w:val="Normal"/>
    <w:next w:val="Normal"/>
    <w:pPr>
      <w:spacing w:line="1" w:lineRule="atLeast"/>
      <w:ind w:left="-1" w:leftChars="-1" w:hanging="1" w:hangingChars="1"/>
      <w:jc w:val="center"/>
      <w:textDirection w:val="btLr"/>
      <w:textAlignment w:val="top"/>
      <w:outlineLvl w:val="0"/>
    </w:pPr>
    <w:rPr>
      <w:spacing w:val="-3"/>
      <w:position w:val="-1"/>
      <w:sz w:val="40"/>
      <w:lang w:eastAsia="es-ES" w:val="es-ES"/>
    </w:rPr>
  </w:style>
  <w:style w:type="table" w:styleId="a" w:customStyle="1">
    <w:basedOn w:val="TableNormal2"/>
    <w:tblPr>
      <w:tblStyleRowBandSize w:val="1"/>
      <w:tblStyleColBandSize w:val="1"/>
    </w:tblPr>
  </w:style>
  <w:style w:type="table" w:styleId="a0" w:customStyle="1">
    <w:basedOn w:val="TableNormal2"/>
    <w:tblPr>
      <w:tblStyleRowBandSize w:val="1"/>
      <w:tblStyleColBandSize w:val="1"/>
    </w:tblPr>
  </w:style>
  <w:style w:type="table" w:styleId="a1" w:customStyle="1">
    <w:basedOn w:val="TableNormal2"/>
    <w:tblPr>
      <w:tblStyleRowBandSize w:val="1"/>
      <w:tblStyleColBandSize w:val="1"/>
    </w:tblPr>
  </w:style>
  <w:style w:type="table" w:styleId="a2" w:customStyle="1">
    <w:basedOn w:val="TableNormal2"/>
    <w:tblPr>
      <w:tblStyleRowBandSize w:val="1"/>
      <w:tblStyleColBandSize w:val="1"/>
    </w:tblPr>
  </w:style>
  <w:style w:type="table" w:styleId="a3" w:customStyle="1">
    <w:basedOn w:val="TableNormal2"/>
    <w:tblPr>
      <w:tblStyleRowBandSize w:val="1"/>
      <w:tblStyleColBandSize w:val="1"/>
    </w:tblPr>
  </w:style>
  <w:style w:type="table" w:styleId="a4" w:customStyle="1">
    <w:basedOn w:val="TableNormal2"/>
    <w:tblPr>
      <w:tblStyleRowBandSize w:val="1"/>
      <w:tblStyleColBandSize w:val="1"/>
    </w:tblPr>
  </w:style>
  <w:style w:type="table" w:styleId="a5" w:customStyle="1">
    <w:basedOn w:val="TableNormal2"/>
    <w:tblPr>
      <w:tblStyleRowBandSize w:val="1"/>
      <w:tblStyleColBandSize w:val="1"/>
    </w:tblPr>
  </w:style>
  <w:style w:type="table" w:styleId="a6" w:customStyle="1">
    <w:basedOn w:val="TableNormal2"/>
    <w:tblPr>
      <w:tblStyleRowBandSize w:val="1"/>
      <w:tblStyleColBandSize w:val="1"/>
    </w:tblPr>
  </w:style>
  <w:style w:type="table" w:styleId="a7" w:customStyle="1">
    <w:basedOn w:val="TableNormal2"/>
    <w:tblPr>
      <w:tblStyleRowBandSize w:val="1"/>
      <w:tblStyleColBandSize w:val="1"/>
    </w:tblPr>
  </w:style>
  <w:style w:type="table" w:styleId="a8" w:customStyle="1">
    <w:basedOn w:val="TableNormal2"/>
    <w:tblPr>
      <w:tblStyleRowBandSize w:val="1"/>
      <w:tblStyleColBandSize w:val="1"/>
    </w:tblPr>
  </w:style>
  <w:style w:type="table" w:styleId="a9" w:customStyle="1">
    <w:basedOn w:val="TableNormal2"/>
    <w:tblPr>
      <w:tblStyleRowBandSize w:val="1"/>
      <w:tblStyleColBandSize w:val="1"/>
    </w:tblPr>
  </w:style>
  <w:style w:type="table" w:styleId="aa" w:customStyle="1">
    <w:basedOn w:val="TableNormal2"/>
    <w:tblPr>
      <w:tblStyleRowBandSize w:val="1"/>
      <w:tblStyleColBandSize w:val="1"/>
    </w:tblPr>
  </w:style>
  <w:style w:type="table" w:styleId="ab" w:customStyle="1">
    <w:basedOn w:val="TableNormal2"/>
    <w:tblPr>
      <w:tblStyleRowBandSize w:val="1"/>
      <w:tblStyleColBandSize w:val="1"/>
    </w:tblPr>
  </w:style>
  <w:style w:type="table" w:styleId="ac" w:customStyle="1">
    <w:basedOn w:val="TableNormal2"/>
    <w:tblPr>
      <w:tblStyleRowBandSize w:val="1"/>
      <w:tblStyleColBandSize w:val="1"/>
    </w:tblPr>
  </w:style>
  <w:style w:type="table" w:styleId="ad" w:customStyle="1">
    <w:basedOn w:val="TableNormal2"/>
    <w:tblPr>
      <w:tblStyleRowBandSize w:val="1"/>
      <w:tblStyleColBandSize w:val="1"/>
    </w:tblPr>
  </w:style>
  <w:style w:type="table" w:styleId="ae" w:customStyle="1">
    <w:basedOn w:val="TableNormal2"/>
    <w:tblPr>
      <w:tblStyleRowBandSize w:val="1"/>
      <w:tblStyleColBandSize w:val="1"/>
    </w:tblPr>
  </w:style>
  <w:style w:type="table" w:styleId="af" w:customStyle="1">
    <w:basedOn w:val="TableNormal2"/>
    <w:tblPr>
      <w:tblStyleRowBandSize w:val="1"/>
      <w:tblStyleColBandSize w:val="1"/>
    </w:tblPr>
  </w:style>
  <w:style w:type="table" w:styleId="af0" w:customStyle="1">
    <w:basedOn w:val="TableNormal2"/>
    <w:tblPr>
      <w:tblStyleRowBandSize w:val="1"/>
      <w:tblStyleColBandSize w:val="1"/>
    </w:tblPr>
  </w:style>
  <w:style w:type="table" w:styleId="af1" w:customStyle="1">
    <w:basedOn w:val="TableNormal2"/>
    <w:tblPr>
      <w:tblStyleRowBandSize w:val="1"/>
      <w:tblStyleColBandSize w:val="1"/>
    </w:tblPr>
  </w:style>
  <w:style w:type="table" w:styleId="af2" w:customStyle="1">
    <w:basedOn w:val="TableNormal2"/>
    <w:tblPr>
      <w:tblStyleRowBandSize w:val="1"/>
      <w:tblStyleColBandSize w:val="1"/>
    </w:tblPr>
  </w:style>
  <w:style w:type="table" w:styleId="af3" w:customStyle="1">
    <w:basedOn w:val="TableNormal2"/>
    <w:tblPr>
      <w:tblStyleRowBandSize w:val="1"/>
      <w:tblStyleColBandSize w:val="1"/>
    </w:tblPr>
  </w:style>
  <w:style w:type="table" w:styleId="af4" w:customStyle="1">
    <w:basedOn w:val="TableNormal2"/>
    <w:tblPr>
      <w:tblStyleRowBandSize w:val="1"/>
      <w:tblStyleColBandSize w:val="1"/>
    </w:tblPr>
  </w:style>
  <w:style w:type="table" w:styleId="af5" w:customStyle="1">
    <w:basedOn w:val="TableNormal2"/>
    <w:tblPr>
      <w:tblStyleRowBandSize w:val="1"/>
      <w:tblStyleColBandSize w:val="1"/>
    </w:tblPr>
  </w:style>
  <w:style w:type="table" w:styleId="af6" w:customStyle="1">
    <w:basedOn w:val="TableNormal2"/>
    <w:tblPr>
      <w:tblStyleRowBandSize w:val="1"/>
      <w:tblStyleColBandSize w:val="1"/>
    </w:tblPr>
  </w:style>
  <w:style w:type="table" w:styleId="af7" w:customStyle="1">
    <w:basedOn w:val="TableNormal2"/>
    <w:tblPr>
      <w:tblStyleRowBandSize w:val="1"/>
      <w:tblStyleColBandSize w:val="1"/>
    </w:tblPr>
  </w:style>
  <w:style w:type="table" w:styleId="af8" w:customStyle="1">
    <w:basedOn w:val="TableNormal2"/>
    <w:tblPr>
      <w:tblStyleRowBandSize w:val="1"/>
      <w:tblStyleColBandSize w:val="1"/>
    </w:tblPr>
  </w:style>
  <w:style w:type="table" w:styleId="af9" w:customStyle="1">
    <w:basedOn w:val="TableNormal2"/>
    <w:tblPr>
      <w:tblStyleRowBandSize w:val="1"/>
      <w:tblStyleColBandSize w:val="1"/>
    </w:tblPr>
  </w:style>
  <w:style w:type="table" w:styleId="afa" w:customStyle="1">
    <w:basedOn w:val="TableNormal2"/>
    <w:tblPr>
      <w:tblStyleRowBandSize w:val="1"/>
      <w:tblStyleColBandSize w:val="1"/>
    </w:tblPr>
  </w:style>
  <w:style w:type="table" w:styleId="afb" w:customStyle="1">
    <w:basedOn w:val="TableNormal2"/>
    <w:tblPr>
      <w:tblStyleRowBandSize w:val="1"/>
      <w:tblStyleColBandSize w:val="1"/>
    </w:tblPr>
  </w:style>
  <w:style w:type="table" w:styleId="afc" w:customStyle="1">
    <w:basedOn w:val="TableNormal2"/>
    <w:tblPr>
      <w:tblStyleRowBandSize w:val="1"/>
      <w:tblStyleColBandSize w:val="1"/>
    </w:tblPr>
  </w:style>
  <w:style w:type="table" w:styleId="afd" w:customStyle="1">
    <w:basedOn w:val="TableNormal2"/>
    <w:tblPr>
      <w:tblStyleRowBandSize w:val="1"/>
      <w:tblStyleColBandSize w:val="1"/>
    </w:tblPr>
  </w:style>
  <w:style w:type="table" w:styleId="afe" w:customStyle="1">
    <w:basedOn w:val="TableNormal2"/>
    <w:tblPr>
      <w:tblStyleRowBandSize w:val="1"/>
      <w:tblStyleColBandSize w:val="1"/>
    </w:tblPr>
  </w:style>
  <w:style w:type="table" w:styleId="aff" w:customStyle="1">
    <w:basedOn w:val="TableNormal2"/>
    <w:tblPr>
      <w:tblStyleRowBandSize w:val="1"/>
      <w:tblStyleColBandSize w:val="1"/>
    </w:tblPr>
  </w:style>
  <w:style w:type="table" w:styleId="aff0" w:customStyle="1">
    <w:basedOn w:val="TableNormal2"/>
    <w:tblPr>
      <w:tblStyleRowBandSize w:val="1"/>
      <w:tblStyleColBandSize w:val="1"/>
    </w:tblPr>
  </w:style>
  <w:style w:type="table" w:styleId="aff1" w:customStyle="1">
    <w:basedOn w:val="TableNormal2"/>
    <w:tblPr>
      <w:tblStyleRowBandSize w:val="1"/>
      <w:tblStyleColBandSize w:val="1"/>
    </w:tblPr>
  </w:style>
  <w:style w:type="table" w:styleId="aff2" w:customStyle="1">
    <w:basedOn w:val="TableNormal2"/>
    <w:tblPr>
      <w:tblStyleRowBandSize w:val="1"/>
      <w:tblStyleColBandSize w:val="1"/>
    </w:tblPr>
  </w:style>
  <w:style w:type="table" w:styleId="aff3" w:customStyle="1">
    <w:basedOn w:val="TableNormal2"/>
    <w:tblPr>
      <w:tblStyleRowBandSize w:val="1"/>
      <w:tblStyleColBandSize w:val="1"/>
    </w:tblPr>
  </w:style>
  <w:style w:type="table" w:styleId="aff4" w:customStyle="1">
    <w:basedOn w:val="TableNormal2"/>
    <w:tblPr>
      <w:tblStyleRowBandSize w:val="1"/>
      <w:tblStyleColBandSize w:val="1"/>
    </w:tblPr>
  </w:style>
  <w:style w:type="table" w:styleId="aff5" w:customStyle="1">
    <w:basedOn w:val="TableNormal2"/>
    <w:tblPr>
      <w:tblStyleRowBandSize w:val="1"/>
      <w:tblStyleColBandSize w:val="1"/>
    </w:tblPr>
  </w:style>
  <w:style w:type="table" w:styleId="aff6" w:customStyle="1">
    <w:basedOn w:val="TableNormal2"/>
    <w:tblPr>
      <w:tblStyleRowBandSize w:val="1"/>
      <w:tblStyleColBandSize w:val="1"/>
    </w:tblPr>
  </w:style>
  <w:style w:type="table" w:styleId="aff7" w:customStyle="1">
    <w:basedOn w:val="TableNormal2"/>
    <w:tblPr>
      <w:tblStyleRowBandSize w:val="1"/>
      <w:tblStyleColBandSize w:val="1"/>
    </w:tblPr>
  </w:style>
  <w:style w:type="table" w:styleId="aff8" w:customStyle="1">
    <w:basedOn w:val="TableNormal2"/>
    <w:tblPr>
      <w:tblStyleRowBandSize w:val="1"/>
      <w:tblStyleColBandSize w:val="1"/>
    </w:tblPr>
  </w:style>
  <w:style w:type="table" w:styleId="aff9" w:customStyle="1">
    <w:basedOn w:val="TableNormal2"/>
    <w:tblPr>
      <w:tblStyleRowBandSize w:val="1"/>
      <w:tblStyleColBandSize w:val="1"/>
    </w:tblPr>
  </w:style>
  <w:style w:type="table" w:styleId="affa" w:customStyle="1">
    <w:basedOn w:val="TableNormal2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l+MankHtZ6uuuO0Xx+ACFAWfWw==">CgMxLjAaHwoBMBIaChgICVIUChJ0YWJsZS40YWxpdnRtcGM0a3k4AHIhMU1sX056SFlTWE9VenYzd255a0hobFg3akY2bmNrenNH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2024-01-30T15:35:00Z</dcterms:created>
  <dc:creator>Guías y Scouts de Chile</dc:creator>
</cp:coreProperties>
</file>